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DC4C" w14:textId="77777777" w:rsidR="00225DD5" w:rsidRPr="005C4D0E" w:rsidRDefault="00225DD5" w:rsidP="00520695">
      <w:pPr>
        <w:spacing w:after="0"/>
        <w:rPr>
          <w:rFonts w:cstheme="minorHAnsi"/>
          <w:b/>
          <w:sz w:val="24"/>
          <w:szCs w:val="24"/>
        </w:rPr>
      </w:pPr>
    </w:p>
    <w:p w14:paraId="0BEF6E1B" w14:textId="77777777" w:rsidR="00445816" w:rsidRPr="00445816" w:rsidRDefault="00445816" w:rsidP="00445816">
      <w:pPr>
        <w:spacing w:after="0"/>
        <w:jc w:val="center"/>
        <w:rPr>
          <w:rFonts w:cstheme="minorHAnsi"/>
          <w:b/>
          <w:sz w:val="32"/>
          <w:szCs w:val="32"/>
        </w:rPr>
      </w:pPr>
      <w:r w:rsidRPr="00445816">
        <w:rPr>
          <w:rFonts w:cstheme="minorHAnsi"/>
          <w:b/>
          <w:sz w:val="32"/>
          <w:szCs w:val="32"/>
        </w:rPr>
        <w:t>Terms of Reference</w:t>
      </w:r>
    </w:p>
    <w:p w14:paraId="3E563300" w14:textId="77777777" w:rsidR="00445816" w:rsidRDefault="00445816" w:rsidP="00520695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56658DF" w14:textId="080EE43A" w:rsidR="00225DD5" w:rsidRPr="0038633D" w:rsidRDefault="00AC1F6A" w:rsidP="00520695">
      <w:pPr>
        <w:spacing w:after="0"/>
        <w:jc w:val="center"/>
        <w:rPr>
          <w:rFonts w:cstheme="minorHAnsi"/>
          <w:b/>
          <w:sz w:val="24"/>
          <w:szCs w:val="24"/>
        </w:rPr>
      </w:pPr>
      <w:r w:rsidRPr="0038633D">
        <w:rPr>
          <w:rFonts w:cstheme="minorHAnsi"/>
          <w:b/>
          <w:sz w:val="24"/>
          <w:szCs w:val="24"/>
        </w:rPr>
        <w:t xml:space="preserve">Sage Advocacy </w:t>
      </w:r>
      <w:r w:rsidR="00225DD5" w:rsidRPr="0038633D">
        <w:rPr>
          <w:rFonts w:cstheme="minorHAnsi"/>
          <w:b/>
          <w:sz w:val="24"/>
          <w:szCs w:val="24"/>
        </w:rPr>
        <w:t>Independent Complaints Review Panel</w:t>
      </w:r>
    </w:p>
    <w:p w14:paraId="44704E1C" w14:textId="77777777" w:rsidR="00AC1F6A" w:rsidRPr="0038633D" w:rsidRDefault="00AC1F6A" w:rsidP="00520695">
      <w:pPr>
        <w:spacing w:after="0"/>
        <w:rPr>
          <w:rFonts w:cstheme="minorHAnsi"/>
          <w:sz w:val="24"/>
          <w:szCs w:val="24"/>
        </w:rPr>
      </w:pPr>
    </w:p>
    <w:p w14:paraId="23716071" w14:textId="77777777" w:rsidR="00AC1F6A" w:rsidRPr="0038633D" w:rsidRDefault="00AC1F6A" w:rsidP="0052069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8633D">
        <w:rPr>
          <w:rFonts w:cstheme="minorHAnsi"/>
          <w:b/>
          <w:sz w:val="24"/>
          <w:szCs w:val="24"/>
        </w:rPr>
        <w:t>Purpose</w:t>
      </w:r>
    </w:p>
    <w:p w14:paraId="22AE6E0C" w14:textId="756D7D63" w:rsidR="002147AF" w:rsidRPr="0038633D" w:rsidRDefault="002147AF" w:rsidP="002147AF">
      <w:pPr>
        <w:pStyle w:val="ListParagraph"/>
        <w:numPr>
          <w:ilvl w:val="0"/>
          <w:numId w:val="11"/>
        </w:numPr>
        <w:suppressAutoHyphens/>
        <w:spacing w:after="0" w:line="240" w:lineRule="auto"/>
        <w:rPr>
          <w:sz w:val="24"/>
          <w:szCs w:val="24"/>
        </w:rPr>
      </w:pPr>
      <w:r w:rsidRPr="0038633D">
        <w:rPr>
          <w:rFonts w:eastAsia="Times New Roman"/>
          <w:sz w:val="24"/>
          <w:szCs w:val="24"/>
        </w:rPr>
        <w:t>To support Sage</w:t>
      </w:r>
      <w:r w:rsidR="009E1EC7">
        <w:rPr>
          <w:rFonts w:eastAsia="Times New Roman"/>
          <w:sz w:val="24"/>
          <w:szCs w:val="24"/>
        </w:rPr>
        <w:t xml:space="preserve"> Advocacy</w:t>
      </w:r>
      <w:r w:rsidRPr="0038633D">
        <w:rPr>
          <w:rFonts w:eastAsia="Times New Roman"/>
          <w:sz w:val="24"/>
          <w:szCs w:val="24"/>
        </w:rPr>
        <w:t xml:space="preserve"> in operating an independent, transparent and accountable complaints process. </w:t>
      </w:r>
    </w:p>
    <w:p w14:paraId="7CB411B6" w14:textId="34BC40C7" w:rsidR="005C4D0E" w:rsidRPr="0038633D" w:rsidRDefault="002147AF" w:rsidP="002147AF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color w:val="000000"/>
          <w:kern w:val="24"/>
          <w:sz w:val="24"/>
          <w:szCs w:val="24"/>
        </w:rPr>
      </w:pPr>
      <w:r w:rsidRPr="0038633D">
        <w:rPr>
          <w:rFonts w:eastAsia="Times New Roman"/>
          <w:sz w:val="24"/>
          <w:szCs w:val="24"/>
        </w:rPr>
        <w:t xml:space="preserve">To carry out, on application to it, an independent review of complaints </w:t>
      </w:r>
      <w:r w:rsidRPr="0038633D">
        <w:rPr>
          <w:rFonts w:eastAsia="Times New Roman"/>
          <w:kern w:val="22"/>
          <w:sz w:val="24"/>
          <w:szCs w:val="24"/>
        </w:rPr>
        <w:t>made to Sage</w:t>
      </w:r>
      <w:r w:rsidR="009E1EC7">
        <w:rPr>
          <w:rFonts w:eastAsia="Times New Roman"/>
          <w:kern w:val="22"/>
          <w:sz w:val="24"/>
          <w:szCs w:val="24"/>
        </w:rPr>
        <w:t xml:space="preserve"> Advocacy</w:t>
      </w:r>
      <w:r w:rsidRPr="0038633D">
        <w:rPr>
          <w:rFonts w:eastAsia="Times New Roman"/>
          <w:kern w:val="22"/>
          <w:sz w:val="24"/>
          <w:szCs w:val="24"/>
        </w:rPr>
        <w:t>.</w:t>
      </w:r>
    </w:p>
    <w:p w14:paraId="19B3F301" w14:textId="2CF84D8C" w:rsidR="00225DD5" w:rsidRPr="0038633D" w:rsidRDefault="00225DD5" w:rsidP="00520695">
      <w:pPr>
        <w:pStyle w:val="ListParagraph"/>
        <w:spacing w:after="0" w:line="240" w:lineRule="auto"/>
        <w:ind w:left="1080"/>
        <w:rPr>
          <w:rFonts w:eastAsia="Times New Roman" w:cstheme="minorHAnsi"/>
          <w:color w:val="000000"/>
          <w:kern w:val="24"/>
          <w:sz w:val="24"/>
          <w:szCs w:val="24"/>
        </w:rPr>
      </w:pPr>
    </w:p>
    <w:p w14:paraId="4CC3B3ED" w14:textId="77777777" w:rsidR="0038633D" w:rsidRPr="0038633D" w:rsidRDefault="0038633D" w:rsidP="00520695">
      <w:pPr>
        <w:pStyle w:val="ListParagraph"/>
        <w:spacing w:after="0" w:line="240" w:lineRule="auto"/>
        <w:ind w:left="1080"/>
        <w:rPr>
          <w:rFonts w:eastAsia="Times New Roman" w:cstheme="minorHAnsi"/>
          <w:color w:val="000000"/>
          <w:kern w:val="24"/>
          <w:sz w:val="24"/>
          <w:szCs w:val="24"/>
        </w:rPr>
      </w:pPr>
    </w:p>
    <w:p w14:paraId="02AD0888" w14:textId="77777777" w:rsidR="00AC1F6A" w:rsidRPr="0038633D" w:rsidRDefault="00AC1F6A" w:rsidP="0052069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8633D">
        <w:rPr>
          <w:rFonts w:cstheme="minorHAnsi"/>
          <w:b/>
          <w:sz w:val="24"/>
          <w:szCs w:val="24"/>
        </w:rPr>
        <w:t>Members</w:t>
      </w:r>
    </w:p>
    <w:p w14:paraId="7B11358E" w14:textId="6AF1B9A6" w:rsidR="005C4D0E" w:rsidRPr="0038633D" w:rsidRDefault="005C4D0E" w:rsidP="00520695">
      <w:pPr>
        <w:pStyle w:val="ListParagraph"/>
        <w:spacing w:after="0"/>
        <w:ind w:left="360"/>
        <w:rPr>
          <w:rFonts w:eastAsia="Times New Roman" w:cstheme="minorHAnsi"/>
          <w:color w:val="000000"/>
          <w:kern w:val="24"/>
          <w:sz w:val="24"/>
          <w:szCs w:val="24"/>
        </w:rPr>
      </w:pPr>
      <w:bookmarkStart w:id="0" w:name="_Hlk61949844"/>
      <w:r w:rsidRPr="0038633D">
        <w:rPr>
          <w:rFonts w:eastAsia="Times New Roman" w:cstheme="minorHAnsi"/>
          <w:color w:val="000000"/>
          <w:kern w:val="24"/>
          <w:sz w:val="24"/>
          <w:szCs w:val="24"/>
        </w:rPr>
        <w:t xml:space="preserve">The Independent Complaints Review Panel has three members with necessary experience who are appointed by the Board of Trustees of Sage Advocacy.  </w:t>
      </w:r>
    </w:p>
    <w:p w14:paraId="4F5FB1F0" w14:textId="77777777" w:rsidR="002147AF" w:rsidRPr="0038633D" w:rsidRDefault="002147AF" w:rsidP="00520695">
      <w:pPr>
        <w:pStyle w:val="ListParagraph"/>
        <w:spacing w:after="0"/>
        <w:ind w:left="360"/>
        <w:rPr>
          <w:rFonts w:eastAsia="Times New Roman" w:cstheme="minorHAnsi"/>
          <w:color w:val="000000"/>
          <w:kern w:val="24"/>
          <w:sz w:val="24"/>
          <w:szCs w:val="24"/>
        </w:rPr>
      </w:pPr>
    </w:p>
    <w:p w14:paraId="6C7B4E34" w14:textId="2DA611F0" w:rsidR="005C4D0E" w:rsidRPr="0038633D" w:rsidRDefault="005C4D0E" w:rsidP="00520695">
      <w:pPr>
        <w:spacing w:after="0"/>
        <w:ind w:left="360"/>
        <w:rPr>
          <w:rFonts w:eastAsia="Times New Roman" w:cstheme="minorHAnsi"/>
          <w:iCs/>
          <w:color w:val="000000"/>
          <w:kern w:val="24"/>
          <w:sz w:val="24"/>
          <w:szCs w:val="24"/>
        </w:rPr>
      </w:pPr>
      <w:r w:rsidRPr="0038633D">
        <w:rPr>
          <w:rFonts w:eastAsia="Times New Roman" w:cstheme="minorHAnsi"/>
          <w:iCs/>
          <w:color w:val="000000"/>
          <w:kern w:val="24"/>
          <w:sz w:val="24"/>
          <w:szCs w:val="24"/>
        </w:rPr>
        <w:t xml:space="preserve">June 2021 Members: </w:t>
      </w:r>
    </w:p>
    <w:p w14:paraId="570AF243" w14:textId="77777777" w:rsidR="00520695" w:rsidRPr="0038633D" w:rsidRDefault="00520695" w:rsidP="00520695">
      <w:pPr>
        <w:spacing w:after="0"/>
        <w:ind w:left="360"/>
        <w:rPr>
          <w:rFonts w:eastAsia="Times New Roman" w:cstheme="minorHAnsi"/>
          <w:iCs/>
          <w:color w:val="000000"/>
          <w:kern w:val="24"/>
          <w:sz w:val="24"/>
          <w:szCs w:val="24"/>
        </w:rPr>
      </w:pPr>
    </w:p>
    <w:p w14:paraId="51742284" w14:textId="08FAC90A" w:rsidR="005C4D0E" w:rsidRPr="0038633D" w:rsidRDefault="005C4D0E" w:rsidP="00520695">
      <w:pPr>
        <w:pStyle w:val="ListParagraph"/>
        <w:numPr>
          <w:ilvl w:val="0"/>
          <w:numId w:val="6"/>
        </w:numPr>
        <w:spacing w:after="0"/>
        <w:rPr>
          <w:rFonts w:eastAsia="Times New Roman" w:cstheme="minorHAnsi"/>
          <w:iCs/>
          <w:color w:val="000000"/>
          <w:kern w:val="24"/>
          <w:sz w:val="24"/>
          <w:szCs w:val="24"/>
        </w:rPr>
      </w:pPr>
      <w:r w:rsidRPr="0038633D">
        <w:rPr>
          <w:rFonts w:eastAsia="Times New Roman" w:cstheme="minorHAnsi"/>
          <w:iCs/>
          <w:color w:val="000000"/>
          <w:kern w:val="24"/>
          <w:sz w:val="24"/>
          <w:szCs w:val="24"/>
        </w:rPr>
        <w:t xml:space="preserve">Mr Pat Whelan, </w:t>
      </w:r>
      <w:r w:rsidR="001D0884" w:rsidRPr="0038633D">
        <w:rPr>
          <w:rFonts w:eastAsia="Times New Roman" w:cstheme="minorHAnsi"/>
          <w:iCs/>
          <w:color w:val="000000"/>
          <w:kern w:val="24"/>
          <w:sz w:val="24"/>
          <w:szCs w:val="24"/>
        </w:rPr>
        <w:t xml:space="preserve">Chair, </w:t>
      </w:r>
      <w:r w:rsidRPr="0038633D">
        <w:rPr>
          <w:rFonts w:eastAsia="Times New Roman" w:cstheme="minorHAnsi"/>
          <w:iCs/>
          <w:color w:val="000000"/>
          <w:kern w:val="24"/>
          <w:sz w:val="24"/>
          <w:szCs w:val="24"/>
        </w:rPr>
        <w:t xml:space="preserve">former </w:t>
      </w:r>
      <w:r w:rsidRPr="0038633D">
        <w:rPr>
          <w:rFonts w:cstheme="minorHAnsi"/>
          <w:iCs/>
          <w:color w:val="333333"/>
          <w:sz w:val="24"/>
          <w:szCs w:val="24"/>
          <w:shd w:val="clear" w:color="auto" w:fill="FEFEFE"/>
        </w:rPr>
        <w:t>Director General of the Office of the Ombudsman for Ireland</w:t>
      </w:r>
      <w:r w:rsidR="0075710C">
        <w:rPr>
          <w:rFonts w:cstheme="minorHAnsi"/>
          <w:iCs/>
          <w:color w:val="333333"/>
          <w:sz w:val="24"/>
          <w:szCs w:val="24"/>
          <w:shd w:val="clear" w:color="auto" w:fill="FEFEFE"/>
        </w:rPr>
        <w:t>.</w:t>
      </w:r>
    </w:p>
    <w:p w14:paraId="6F5D0515" w14:textId="17FF3C3B" w:rsidR="005C4D0E" w:rsidRPr="0038633D" w:rsidRDefault="005C4D0E" w:rsidP="00520695">
      <w:pPr>
        <w:pStyle w:val="ListParagraph"/>
        <w:numPr>
          <w:ilvl w:val="0"/>
          <w:numId w:val="6"/>
        </w:numPr>
        <w:spacing w:after="0"/>
        <w:rPr>
          <w:rFonts w:eastAsia="Times New Roman" w:cstheme="minorHAnsi"/>
          <w:iCs/>
          <w:color w:val="000000"/>
          <w:kern w:val="24"/>
          <w:sz w:val="24"/>
          <w:szCs w:val="24"/>
        </w:rPr>
      </w:pPr>
      <w:r w:rsidRPr="0038633D">
        <w:rPr>
          <w:rFonts w:eastAsia="Times New Roman" w:cstheme="minorHAnsi"/>
          <w:iCs/>
          <w:color w:val="000000"/>
          <w:kern w:val="24"/>
          <w:sz w:val="24"/>
          <w:szCs w:val="24"/>
        </w:rPr>
        <w:t>Caroline Lynch, Consultant and former Head of Communications and Advocacy with Trocaire and the Irish Hospice Foundation</w:t>
      </w:r>
      <w:r w:rsidR="0075710C">
        <w:rPr>
          <w:rFonts w:eastAsia="Times New Roman" w:cstheme="minorHAnsi"/>
          <w:iCs/>
          <w:color w:val="000000"/>
          <w:kern w:val="24"/>
          <w:sz w:val="24"/>
          <w:szCs w:val="24"/>
        </w:rPr>
        <w:t>.</w:t>
      </w:r>
    </w:p>
    <w:p w14:paraId="5E98DC61" w14:textId="35B674BB" w:rsidR="005C4D0E" w:rsidRPr="0038633D" w:rsidRDefault="005C4D0E" w:rsidP="00520695">
      <w:pPr>
        <w:pStyle w:val="ListParagraph"/>
        <w:numPr>
          <w:ilvl w:val="0"/>
          <w:numId w:val="6"/>
        </w:numPr>
        <w:spacing w:after="0"/>
        <w:rPr>
          <w:rFonts w:eastAsia="Times New Roman" w:cstheme="minorHAnsi"/>
          <w:iCs/>
          <w:color w:val="000000"/>
          <w:kern w:val="24"/>
          <w:sz w:val="24"/>
          <w:szCs w:val="24"/>
        </w:rPr>
      </w:pPr>
      <w:r w:rsidRPr="0038633D">
        <w:rPr>
          <w:rFonts w:eastAsia="Times New Roman" w:cstheme="minorHAnsi"/>
          <w:iCs/>
          <w:color w:val="000000"/>
          <w:kern w:val="24"/>
          <w:sz w:val="24"/>
          <w:szCs w:val="24"/>
        </w:rPr>
        <w:t>Kieran Coughlan, former Clerk of Dáil Éireann and former member of the Standards in Public Office Commission</w:t>
      </w:r>
      <w:r w:rsidR="0075710C">
        <w:rPr>
          <w:rFonts w:eastAsia="Times New Roman" w:cstheme="minorHAnsi"/>
          <w:iCs/>
          <w:color w:val="000000"/>
          <w:kern w:val="24"/>
          <w:sz w:val="24"/>
          <w:szCs w:val="24"/>
        </w:rPr>
        <w:t>.</w:t>
      </w:r>
    </w:p>
    <w:p w14:paraId="783E6E7A" w14:textId="77777777" w:rsidR="00520695" w:rsidRPr="0038633D" w:rsidRDefault="00520695" w:rsidP="00520695">
      <w:pPr>
        <w:pStyle w:val="ListParagraph"/>
        <w:spacing w:after="0"/>
        <w:ind w:left="1080"/>
        <w:rPr>
          <w:rFonts w:eastAsia="Times New Roman" w:cstheme="minorHAnsi"/>
          <w:iCs/>
          <w:color w:val="000000"/>
          <w:kern w:val="24"/>
          <w:sz w:val="24"/>
          <w:szCs w:val="24"/>
        </w:rPr>
      </w:pPr>
    </w:p>
    <w:p w14:paraId="27AFC5E0" w14:textId="14046DF3" w:rsidR="005C4D0E" w:rsidRPr="0038633D" w:rsidRDefault="002147AF" w:rsidP="00520695">
      <w:pPr>
        <w:pStyle w:val="ListParagraph"/>
        <w:spacing w:after="0"/>
        <w:ind w:left="360"/>
        <w:rPr>
          <w:rFonts w:eastAsia="Times New Roman" w:cstheme="minorHAnsi"/>
          <w:color w:val="000000"/>
          <w:kern w:val="24"/>
          <w:sz w:val="24"/>
          <w:szCs w:val="24"/>
        </w:rPr>
      </w:pPr>
      <w:r w:rsidRPr="0038633D">
        <w:rPr>
          <w:rFonts w:eastAsia="Times New Roman" w:cstheme="minorHAnsi"/>
          <w:color w:val="000000"/>
          <w:kern w:val="24"/>
          <w:sz w:val="24"/>
          <w:szCs w:val="24"/>
        </w:rPr>
        <w:t>Lara Gallagher, Info</w:t>
      </w:r>
      <w:r w:rsidR="0038633D" w:rsidRPr="0038633D">
        <w:rPr>
          <w:rFonts w:eastAsia="Times New Roman" w:cstheme="minorHAnsi"/>
          <w:color w:val="000000"/>
          <w:kern w:val="24"/>
          <w:sz w:val="24"/>
          <w:szCs w:val="24"/>
        </w:rPr>
        <w:t>rmation</w:t>
      </w:r>
      <w:r w:rsidRPr="0038633D">
        <w:rPr>
          <w:rFonts w:eastAsia="Times New Roman" w:cstheme="minorHAnsi"/>
          <w:color w:val="000000"/>
          <w:kern w:val="24"/>
          <w:sz w:val="24"/>
          <w:szCs w:val="24"/>
        </w:rPr>
        <w:t xml:space="preserve"> </w:t>
      </w:r>
      <w:r w:rsidR="0075710C">
        <w:rPr>
          <w:rFonts w:eastAsia="Times New Roman" w:cstheme="minorHAnsi"/>
          <w:color w:val="000000"/>
          <w:kern w:val="24"/>
          <w:sz w:val="24"/>
          <w:szCs w:val="24"/>
        </w:rPr>
        <w:t>Systems Officer</w:t>
      </w:r>
      <w:r w:rsidRPr="0038633D">
        <w:rPr>
          <w:rFonts w:eastAsia="Times New Roman" w:cstheme="minorHAnsi"/>
          <w:color w:val="000000"/>
          <w:kern w:val="24"/>
          <w:sz w:val="24"/>
          <w:szCs w:val="24"/>
        </w:rPr>
        <w:t xml:space="preserve"> provides secretariat to the Panel.</w:t>
      </w:r>
    </w:p>
    <w:p w14:paraId="2C34AEC1" w14:textId="0ADA6132" w:rsidR="00520695" w:rsidRPr="0038633D" w:rsidRDefault="00520695" w:rsidP="00520695">
      <w:pPr>
        <w:pStyle w:val="ListParagraph"/>
        <w:spacing w:after="0"/>
        <w:ind w:left="360"/>
        <w:rPr>
          <w:rFonts w:eastAsia="Times New Roman" w:cstheme="minorHAnsi"/>
          <w:color w:val="000000"/>
          <w:kern w:val="24"/>
          <w:sz w:val="24"/>
          <w:szCs w:val="24"/>
        </w:rPr>
      </w:pPr>
    </w:p>
    <w:p w14:paraId="76CF6353" w14:textId="77777777" w:rsidR="0038633D" w:rsidRPr="0038633D" w:rsidRDefault="0038633D" w:rsidP="00520695">
      <w:pPr>
        <w:pStyle w:val="ListParagraph"/>
        <w:spacing w:after="0"/>
        <w:ind w:left="360"/>
        <w:rPr>
          <w:rFonts w:eastAsia="Times New Roman" w:cstheme="minorHAnsi"/>
          <w:color w:val="000000"/>
          <w:kern w:val="24"/>
          <w:sz w:val="24"/>
          <w:szCs w:val="24"/>
        </w:rPr>
      </w:pPr>
    </w:p>
    <w:p w14:paraId="35B23447" w14:textId="53C60998" w:rsidR="001D0884" w:rsidRPr="0038633D" w:rsidRDefault="001D0884" w:rsidP="0052069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8633D">
        <w:rPr>
          <w:rFonts w:cstheme="minorHAnsi"/>
          <w:b/>
          <w:sz w:val="24"/>
          <w:szCs w:val="24"/>
        </w:rPr>
        <w:t>Role of the Chair</w:t>
      </w:r>
    </w:p>
    <w:p w14:paraId="6E91FBA9" w14:textId="77777777" w:rsidR="001D0884" w:rsidRPr="0038633D" w:rsidRDefault="001D0884" w:rsidP="0052069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GillSansMT" w:hAnsi="GillSansMT" w:cs="GillSansMT"/>
          <w:sz w:val="24"/>
          <w:szCs w:val="24"/>
        </w:rPr>
      </w:pPr>
      <w:r w:rsidRPr="0038633D">
        <w:rPr>
          <w:rFonts w:ascii="GillSansMT" w:hAnsi="GillSansMT" w:cs="GillSansMT"/>
          <w:sz w:val="24"/>
          <w:szCs w:val="24"/>
        </w:rPr>
        <w:t>The Chair has responsibility for setting meeting dates, setting the agenda and agreeing</w:t>
      </w:r>
    </w:p>
    <w:p w14:paraId="6F6ADDD0" w14:textId="753A757C" w:rsidR="001D0884" w:rsidRPr="0038633D" w:rsidRDefault="001D0884" w:rsidP="0052069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GillSansMT" w:hAnsi="GillSansMT" w:cs="GillSansMT"/>
          <w:sz w:val="24"/>
          <w:szCs w:val="24"/>
        </w:rPr>
      </w:pPr>
      <w:r w:rsidRPr="0038633D">
        <w:rPr>
          <w:rFonts w:ascii="GillSansMT" w:hAnsi="GillSansMT" w:cs="GillSansMT"/>
          <w:sz w:val="24"/>
          <w:szCs w:val="24"/>
        </w:rPr>
        <w:t xml:space="preserve">relevant documents for circulation to the </w:t>
      </w:r>
      <w:r w:rsidR="00520695" w:rsidRPr="0038633D">
        <w:rPr>
          <w:rFonts w:ascii="GillSansMT" w:hAnsi="GillSansMT" w:cs="GillSansMT"/>
          <w:sz w:val="24"/>
          <w:szCs w:val="24"/>
        </w:rPr>
        <w:t>Panel</w:t>
      </w:r>
      <w:r w:rsidRPr="0038633D">
        <w:rPr>
          <w:rFonts w:ascii="GillSansMT" w:hAnsi="GillSansMT" w:cs="GillSansMT"/>
          <w:sz w:val="24"/>
          <w:szCs w:val="24"/>
        </w:rPr>
        <w:t>, approval of minutes of the meeting, and running the meeting.</w:t>
      </w:r>
    </w:p>
    <w:p w14:paraId="09602A4C" w14:textId="7C20FFEC" w:rsidR="001D0884" w:rsidRPr="0038633D" w:rsidRDefault="001D0884" w:rsidP="0052069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1906EA76" w14:textId="77777777" w:rsidR="00520695" w:rsidRPr="0038633D" w:rsidRDefault="00520695" w:rsidP="0052069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2D02DD67" w14:textId="6A2201F6" w:rsidR="00BD7006" w:rsidRPr="0038633D" w:rsidRDefault="00BD7006" w:rsidP="0052069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8633D">
        <w:rPr>
          <w:rFonts w:cstheme="minorHAnsi"/>
          <w:b/>
          <w:sz w:val="24"/>
          <w:szCs w:val="24"/>
        </w:rPr>
        <w:t>Resigning or removing a member</w:t>
      </w:r>
      <w:bookmarkEnd w:id="0"/>
    </w:p>
    <w:p w14:paraId="61F47FBF" w14:textId="11852408" w:rsidR="00BD7006" w:rsidRPr="0038633D" w:rsidRDefault="001D0884" w:rsidP="0052069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GillSansMT" w:hAnsi="GillSansMT" w:cs="GillSansMT"/>
          <w:sz w:val="24"/>
          <w:szCs w:val="24"/>
        </w:rPr>
      </w:pPr>
      <w:r w:rsidRPr="0038633D">
        <w:rPr>
          <w:rFonts w:ascii="GillSansMT" w:hAnsi="GillSansMT" w:cs="GillSansMT"/>
          <w:sz w:val="24"/>
          <w:szCs w:val="24"/>
        </w:rPr>
        <w:t xml:space="preserve">A member of the </w:t>
      </w:r>
      <w:r w:rsidR="00520695" w:rsidRPr="0038633D">
        <w:rPr>
          <w:rFonts w:ascii="GillSansMT" w:hAnsi="GillSansMT" w:cs="GillSansMT"/>
          <w:sz w:val="24"/>
          <w:szCs w:val="24"/>
        </w:rPr>
        <w:t>Panel</w:t>
      </w:r>
      <w:r w:rsidRPr="0038633D">
        <w:rPr>
          <w:rFonts w:ascii="GillSansMT" w:hAnsi="GillSansMT" w:cs="GillSansMT"/>
          <w:sz w:val="24"/>
          <w:szCs w:val="24"/>
        </w:rPr>
        <w:t xml:space="preserve"> may resign at any time by indicating their resignation in writing to the Chair of the Panel and the </w:t>
      </w:r>
      <w:r w:rsidR="0063364A">
        <w:rPr>
          <w:rFonts w:ascii="GillSansMT" w:hAnsi="GillSansMT" w:cs="GillSansMT"/>
          <w:sz w:val="24"/>
          <w:szCs w:val="24"/>
        </w:rPr>
        <w:t>Planning, Policy &amp; Performance</w:t>
      </w:r>
      <w:r w:rsidRPr="0038633D">
        <w:rPr>
          <w:rFonts w:ascii="GillSansMT" w:hAnsi="GillSansMT" w:cs="GillSansMT"/>
          <w:sz w:val="24"/>
          <w:szCs w:val="24"/>
        </w:rPr>
        <w:t xml:space="preserve"> Committee.  The Chair of the Panel may recommend the removal of a member, having consulted the Panel, to the Chair of the </w:t>
      </w:r>
      <w:r w:rsidR="0063364A">
        <w:rPr>
          <w:rFonts w:ascii="GillSansMT" w:hAnsi="GillSansMT" w:cs="GillSansMT"/>
          <w:sz w:val="24"/>
          <w:szCs w:val="24"/>
        </w:rPr>
        <w:t>Planning, Policy &amp; Performance</w:t>
      </w:r>
      <w:r w:rsidR="0063364A" w:rsidRPr="0038633D">
        <w:rPr>
          <w:rFonts w:ascii="GillSansMT" w:hAnsi="GillSansMT" w:cs="GillSansMT"/>
          <w:sz w:val="24"/>
          <w:szCs w:val="24"/>
        </w:rPr>
        <w:t xml:space="preserve"> </w:t>
      </w:r>
      <w:r w:rsidRPr="0038633D">
        <w:rPr>
          <w:rFonts w:ascii="GillSansMT" w:hAnsi="GillSansMT" w:cs="GillSansMT"/>
          <w:sz w:val="24"/>
          <w:szCs w:val="24"/>
        </w:rPr>
        <w:t xml:space="preserve">Committee. </w:t>
      </w:r>
      <w:r w:rsidR="0038633D">
        <w:rPr>
          <w:rFonts w:ascii="GillSansMT" w:hAnsi="GillSansMT" w:cs="GillSansMT"/>
          <w:sz w:val="24"/>
          <w:szCs w:val="24"/>
        </w:rPr>
        <w:t xml:space="preserve">The Chair will advise the </w:t>
      </w:r>
      <w:r w:rsidR="0063364A">
        <w:rPr>
          <w:rFonts w:ascii="GillSansMT" w:hAnsi="GillSansMT" w:cs="GillSansMT"/>
          <w:sz w:val="24"/>
          <w:szCs w:val="24"/>
        </w:rPr>
        <w:t>Planning, Policy &amp; Performance</w:t>
      </w:r>
      <w:r w:rsidR="0063364A" w:rsidRPr="0038633D">
        <w:rPr>
          <w:rFonts w:ascii="GillSansMT" w:hAnsi="GillSansMT" w:cs="GillSansMT"/>
          <w:sz w:val="24"/>
          <w:szCs w:val="24"/>
        </w:rPr>
        <w:t xml:space="preserve"> </w:t>
      </w:r>
      <w:r w:rsidR="0038633D">
        <w:rPr>
          <w:rFonts w:ascii="GillSansMT" w:hAnsi="GillSansMT" w:cs="GillSansMT"/>
          <w:sz w:val="24"/>
          <w:szCs w:val="24"/>
        </w:rPr>
        <w:t xml:space="preserve">Committee </w:t>
      </w:r>
      <w:r w:rsidR="0067276D">
        <w:rPr>
          <w:rFonts w:ascii="GillSansMT" w:hAnsi="GillSansMT" w:cs="GillSansMT"/>
          <w:sz w:val="24"/>
          <w:szCs w:val="24"/>
        </w:rPr>
        <w:t xml:space="preserve">of his/her </w:t>
      </w:r>
      <w:r w:rsidR="0038633D">
        <w:rPr>
          <w:rFonts w:ascii="GillSansMT" w:hAnsi="GillSansMT" w:cs="GillSansMT"/>
          <w:sz w:val="24"/>
          <w:szCs w:val="24"/>
        </w:rPr>
        <w:t xml:space="preserve">resignation.  </w:t>
      </w:r>
      <w:r w:rsidRPr="0038633D">
        <w:rPr>
          <w:rFonts w:ascii="GillSansMT" w:hAnsi="GillSansMT" w:cs="GillSansMT"/>
          <w:sz w:val="24"/>
          <w:szCs w:val="24"/>
        </w:rPr>
        <w:t>The recommendation for removal may be for reasons including, but not limited to non-attendance, disruption, breaches of confidentiality or conflict of interests.</w:t>
      </w:r>
    </w:p>
    <w:p w14:paraId="0489BE62" w14:textId="70E9CC2A" w:rsidR="002147AF" w:rsidRDefault="002147AF" w:rsidP="0052069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GillSansMT" w:hAnsi="GillSansMT" w:cs="GillSansMT"/>
          <w:sz w:val="24"/>
          <w:szCs w:val="24"/>
        </w:rPr>
      </w:pPr>
    </w:p>
    <w:p w14:paraId="544A6A3B" w14:textId="49821CFF" w:rsidR="0038633D" w:rsidRDefault="0038633D" w:rsidP="0052069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GillSansMT" w:hAnsi="GillSansMT" w:cs="GillSansMT"/>
          <w:sz w:val="24"/>
          <w:szCs w:val="24"/>
        </w:rPr>
      </w:pPr>
    </w:p>
    <w:p w14:paraId="47FC44F5" w14:textId="77777777" w:rsidR="00AC1F6A" w:rsidRPr="0038633D" w:rsidRDefault="00AC1F6A" w:rsidP="0052069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8633D">
        <w:rPr>
          <w:rFonts w:cstheme="minorHAnsi"/>
          <w:b/>
          <w:sz w:val="24"/>
          <w:szCs w:val="24"/>
        </w:rPr>
        <w:lastRenderedPageBreak/>
        <w:t>Powers</w:t>
      </w:r>
    </w:p>
    <w:p w14:paraId="1D77D3D8" w14:textId="7EB97655" w:rsidR="001D0884" w:rsidRPr="0038633D" w:rsidRDefault="001D0884" w:rsidP="0052069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 w:rsidRPr="0038633D">
        <w:rPr>
          <w:rFonts w:ascii="GillSansMT" w:hAnsi="GillSansMT" w:cs="GillSansMT"/>
          <w:sz w:val="24"/>
          <w:szCs w:val="24"/>
        </w:rPr>
        <w:t xml:space="preserve">The Panel acts as an </w:t>
      </w:r>
      <w:r w:rsidR="0067276D">
        <w:rPr>
          <w:rFonts w:ascii="GillSansMT" w:hAnsi="GillSansMT" w:cs="GillSansMT"/>
          <w:sz w:val="24"/>
          <w:szCs w:val="24"/>
        </w:rPr>
        <w:t xml:space="preserve">independent </w:t>
      </w:r>
      <w:r w:rsidRPr="0038633D">
        <w:rPr>
          <w:rFonts w:ascii="GillSansMT" w:hAnsi="GillSansMT" w:cs="GillSansMT"/>
          <w:sz w:val="24"/>
          <w:szCs w:val="24"/>
        </w:rPr>
        <w:t xml:space="preserve">advisory body to the Sage Advocacy </w:t>
      </w:r>
      <w:r w:rsidR="0038633D">
        <w:rPr>
          <w:rFonts w:ascii="GillSansMT" w:hAnsi="GillSansMT" w:cs="GillSansMT"/>
          <w:sz w:val="24"/>
          <w:szCs w:val="24"/>
        </w:rPr>
        <w:t>B</w:t>
      </w:r>
      <w:r w:rsidRPr="0038633D">
        <w:rPr>
          <w:rFonts w:ascii="GillSansMT" w:hAnsi="GillSansMT" w:cs="GillSansMT"/>
          <w:sz w:val="24"/>
          <w:szCs w:val="24"/>
        </w:rPr>
        <w:t xml:space="preserve">oard of </w:t>
      </w:r>
      <w:r w:rsidR="0038633D">
        <w:rPr>
          <w:rFonts w:ascii="GillSansMT" w:hAnsi="GillSansMT" w:cs="GillSansMT"/>
          <w:sz w:val="24"/>
          <w:szCs w:val="24"/>
        </w:rPr>
        <w:t>Trustees</w:t>
      </w:r>
      <w:r w:rsidRPr="0038633D">
        <w:rPr>
          <w:rFonts w:ascii="GillSansMT" w:hAnsi="GillSansMT" w:cs="GillSansMT"/>
          <w:sz w:val="24"/>
          <w:szCs w:val="24"/>
        </w:rPr>
        <w:t xml:space="preserve"> who retain responsibility for all governance matters.</w:t>
      </w:r>
    </w:p>
    <w:p w14:paraId="3B36C130" w14:textId="77777777" w:rsidR="00B26809" w:rsidRPr="0038633D" w:rsidRDefault="00B26809" w:rsidP="0052069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</w:p>
    <w:p w14:paraId="59E467F6" w14:textId="2756459E" w:rsidR="00520695" w:rsidRPr="0038633D" w:rsidRDefault="00520695" w:rsidP="005206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 w:rsidRPr="0038633D">
        <w:rPr>
          <w:rFonts w:ascii="GillSansMT" w:hAnsi="GillSansMT" w:cs="GillSansMT"/>
          <w:sz w:val="24"/>
          <w:szCs w:val="24"/>
        </w:rPr>
        <w:t xml:space="preserve">When requested and where admissible, the Panel will review a </w:t>
      </w:r>
      <w:r w:rsidR="0067276D">
        <w:rPr>
          <w:rFonts w:ascii="GillSansMT" w:hAnsi="GillSansMT" w:cs="GillSansMT"/>
          <w:sz w:val="24"/>
          <w:szCs w:val="24"/>
        </w:rPr>
        <w:t xml:space="preserve">decision on a </w:t>
      </w:r>
      <w:r w:rsidRPr="0038633D">
        <w:rPr>
          <w:rFonts w:ascii="GillSansMT" w:hAnsi="GillSansMT" w:cs="GillSansMT"/>
          <w:sz w:val="24"/>
          <w:szCs w:val="24"/>
        </w:rPr>
        <w:t xml:space="preserve">complaint.  The Panel may either confirm the </w:t>
      </w:r>
      <w:r w:rsidR="003E1F23">
        <w:rPr>
          <w:rFonts w:ascii="GillSansMT" w:hAnsi="GillSansMT" w:cs="GillSansMT"/>
          <w:sz w:val="24"/>
          <w:szCs w:val="24"/>
        </w:rPr>
        <w:t>CEO’s</w:t>
      </w:r>
      <w:r w:rsidRPr="0038633D">
        <w:rPr>
          <w:rFonts w:ascii="GillSansMT" w:hAnsi="GillSansMT" w:cs="GillSansMT"/>
          <w:sz w:val="24"/>
          <w:szCs w:val="24"/>
        </w:rPr>
        <w:t xml:space="preserve"> decision on the complaint or refer the matter back to the </w:t>
      </w:r>
      <w:r w:rsidR="003E1F23">
        <w:rPr>
          <w:rFonts w:ascii="GillSansMT" w:hAnsi="GillSansMT" w:cs="GillSansMT"/>
          <w:sz w:val="24"/>
          <w:szCs w:val="24"/>
        </w:rPr>
        <w:t>CEO</w:t>
      </w:r>
      <w:r w:rsidRPr="0038633D">
        <w:rPr>
          <w:rFonts w:ascii="GillSansMT" w:hAnsi="GillSansMT" w:cs="GillSansMT"/>
          <w:sz w:val="24"/>
          <w:szCs w:val="24"/>
        </w:rPr>
        <w:t xml:space="preserve"> for reconsideration in accordance with guidance provided by the Panel.</w:t>
      </w:r>
    </w:p>
    <w:p w14:paraId="7AEF4765" w14:textId="08E21944" w:rsidR="00B26809" w:rsidRPr="0038633D" w:rsidRDefault="00B26809" w:rsidP="005206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 w:rsidRPr="0038633D">
        <w:rPr>
          <w:rFonts w:ascii="GillSansMT" w:hAnsi="GillSansMT" w:cs="GillSansMT"/>
          <w:sz w:val="24"/>
          <w:szCs w:val="24"/>
        </w:rPr>
        <w:t>The Panel’s decision is normally final and conclusive.  However, it may, in certain circumstances, be reviewable by the Ombudsman.</w:t>
      </w:r>
    </w:p>
    <w:p w14:paraId="233094E2" w14:textId="26359DBD" w:rsidR="001D0884" w:rsidRPr="0038633D" w:rsidRDefault="001D0884" w:rsidP="005206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 w:rsidRPr="0038633D">
        <w:rPr>
          <w:rFonts w:ascii="GillSansMT" w:hAnsi="GillSansMT" w:cs="GillSansMT"/>
          <w:sz w:val="24"/>
          <w:szCs w:val="24"/>
        </w:rPr>
        <w:t xml:space="preserve">Decisions are made by consensus. If consensus cannot be reached the matter is deferred to enable further information gathering and discussion. If consensus cannot be reached, and a decision is required, the </w:t>
      </w:r>
      <w:r w:rsidR="00520695" w:rsidRPr="0038633D">
        <w:rPr>
          <w:rFonts w:ascii="GillSansMT" w:hAnsi="GillSansMT" w:cs="GillSansMT"/>
          <w:sz w:val="24"/>
          <w:szCs w:val="24"/>
        </w:rPr>
        <w:t>Panel</w:t>
      </w:r>
      <w:r w:rsidRPr="0038633D">
        <w:rPr>
          <w:rFonts w:ascii="GillSansMT" w:hAnsi="GillSansMT" w:cs="GillSansMT"/>
          <w:sz w:val="24"/>
          <w:szCs w:val="24"/>
        </w:rPr>
        <w:t xml:space="preserve"> may decide to make the </w:t>
      </w:r>
      <w:commentRangeStart w:id="1"/>
      <w:r w:rsidRPr="0038633D">
        <w:rPr>
          <w:rFonts w:ascii="GillSansMT" w:hAnsi="GillSansMT" w:cs="GillSansMT"/>
          <w:sz w:val="24"/>
          <w:szCs w:val="24"/>
        </w:rPr>
        <w:t xml:space="preserve">decision by </w:t>
      </w:r>
      <w:r w:rsidR="008A2FDA">
        <w:rPr>
          <w:rFonts w:ascii="GillSansMT" w:hAnsi="GillSansMT" w:cs="GillSansMT"/>
          <w:sz w:val="24"/>
          <w:szCs w:val="24"/>
        </w:rPr>
        <w:t xml:space="preserve">simple </w:t>
      </w:r>
      <w:r w:rsidRPr="0038633D">
        <w:rPr>
          <w:rFonts w:ascii="GillSansMT" w:hAnsi="GillSansMT" w:cs="GillSansMT"/>
          <w:sz w:val="24"/>
          <w:szCs w:val="24"/>
        </w:rPr>
        <w:t>majority, with</w:t>
      </w:r>
      <w:r w:rsidR="008A2FDA">
        <w:rPr>
          <w:rFonts w:ascii="GillSansMT" w:hAnsi="GillSansMT" w:cs="GillSansMT"/>
          <w:sz w:val="24"/>
          <w:szCs w:val="24"/>
        </w:rPr>
        <w:t>, in the event of an equality of votes,</w:t>
      </w:r>
      <w:r w:rsidRPr="0038633D">
        <w:rPr>
          <w:rFonts w:ascii="GillSansMT" w:hAnsi="GillSansMT" w:cs="GillSansMT"/>
          <w:sz w:val="24"/>
          <w:szCs w:val="24"/>
        </w:rPr>
        <w:t xml:space="preserve"> the </w:t>
      </w:r>
      <w:r w:rsidR="00520695" w:rsidRPr="0038633D">
        <w:rPr>
          <w:rFonts w:ascii="GillSansMT" w:hAnsi="GillSansMT" w:cs="GillSansMT"/>
          <w:sz w:val="24"/>
          <w:szCs w:val="24"/>
        </w:rPr>
        <w:t>C</w:t>
      </w:r>
      <w:r w:rsidRPr="0038633D">
        <w:rPr>
          <w:rFonts w:ascii="GillSansMT" w:hAnsi="GillSansMT" w:cs="GillSansMT"/>
          <w:sz w:val="24"/>
          <w:szCs w:val="24"/>
        </w:rPr>
        <w:t xml:space="preserve">hair having </w:t>
      </w:r>
      <w:r w:rsidR="008A2FDA">
        <w:rPr>
          <w:rFonts w:ascii="GillSansMT" w:hAnsi="GillSansMT" w:cs="GillSansMT"/>
          <w:sz w:val="24"/>
          <w:szCs w:val="24"/>
        </w:rPr>
        <w:t>a</w:t>
      </w:r>
      <w:r w:rsidRPr="0038633D">
        <w:rPr>
          <w:rFonts w:ascii="GillSansMT" w:hAnsi="GillSansMT" w:cs="GillSansMT"/>
          <w:sz w:val="24"/>
          <w:szCs w:val="24"/>
        </w:rPr>
        <w:t xml:space="preserve"> vote.</w:t>
      </w:r>
      <w:commentRangeEnd w:id="1"/>
      <w:r w:rsidR="00CF78CD">
        <w:rPr>
          <w:rStyle w:val="CommentReference"/>
        </w:rPr>
        <w:commentReference w:id="1"/>
      </w:r>
    </w:p>
    <w:p w14:paraId="72C5D425" w14:textId="44491679" w:rsidR="00713F53" w:rsidRPr="0038633D" w:rsidRDefault="0038633D" w:rsidP="0052069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33D">
        <w:rPr>
          <w:rFonts w:ascii="GillSansMT" w:hAnsi="GillSansMT" w:cs="GillSansMT"/>
          <w:sz w:val="24"/>
          <w:szCs w:val="24"/>
        </w:rPr>
        <w:t>Where there is a Request for a Review of a Complaint, t</w:t>
      </w:r>
      <w:r w:rsidR="00713F53" w:rsidRPr="0038633D">
        <w:rPr>
          <w:rFonts w:ascii="GillSansMT" w:hAnsi="GillSansMT" w:cs="GillSansMT"/>
          <w:sz w:val="24"/>
          <w:szCs w:val="24"/>
        </w:rPr>
        <w:t xml:space="preserve">he Panel will </w:t>
      </w:r>
      <w:r w:rsidRPr="0038633D">
        <w:rPr>
          <w:rFonts w:ascii="GillSansMT" w:hAnsi="GillSansMT" w:cs="GillSansMT"/>
          <w:sz w:val="24"/>
          <w:szCs w:val="24"/>
        </w:rPr>
        <w:t xml:space="preserve">be permitted </w:t>
      </w:r>
      <w:r w:rsidR="00713F53" w:rsidRPr="0038633D">
        <w:rPr>
          <w:rFonts w:ascii="GillSansMT" w:hAnsi="GillSansMT" w:cs="GillSansMT"/>
          <w:sz w:val="24"/>
          <w:szCs w:val="24"/>
        </w:rPr>
        <w:t xml:space="preserve">access </w:t>
      </w:r>
      <w:r w:rsidRPr="0038633D">
        <w:rPr>
          <w:rFonts w:ascii="GillSansMT" w:hAnsi="GillSansMT" w:cs="GillSansMT"/>
          <w:sz w:val="24"/>
          <w:szCs w:val="24"/>
        </w:rPr>
        <w:t>to all of the relevant records and information held</w:t>
      </w:r>
      <w:r w:rsidR="00713F53" w:rsidRPr="0038633D">
        <w:rPr>
          <w:rFonts w:ascii="GillSansMT" w:hAnsi="GillSansMT" w:cs="GillSansMT"/>
          <w:sz w:val="24"/>
          <w:szCs w:val="24"/>
        </w:rPr>
        <w:t xml:space="preserve"> </w:t>
      </w:r>
      <w:r w:rsidRPr="0038633D">
        <w:rPr>
          <w:rFonts w:ascii="GillSansMT" w:hAnsi="GillSansMT" w:cs="GillSansMT"/>
          <w:sz w:val="24"/>
          <w:szCs w:val="24"/>
        </w:rPr>
        <w:t>by Sage Advocacy that relates to the specific complaint and</w:t>
      </w:r>
      <w:r w:rsidR="00713F53" w:rsidRPr="0038633D">
        <w:rPr>
          <w:rFonts w:ascii="GillSansMT" w:hAnsi="GillSansMT" w:cs="GillSansMT"/>
          <w:sz w:val="24"/>
          <w:szCs w:val="24"/>
        </w:rPr>
        <w:t xml:space="preserve"> request for review</w:t>
      </w:r>
      <w:r w:rsidRPr="0038633D">
        <w:rPr>
          <w:rFonts w:ascii="GillSansMT" w:hAnsi="GillSansMT" w:cs="GillSansMT"/>
          <w:sz w:val="24"/>
          <w:szCs w:val="24"/>
        </w:rPr>
        <w:t>.</w:t>
      </w:r>
    </w:p>
    <w:p w14:paraId="6FA698A1" w14:textId="7172C95A" w:rsidR="001D0884" w:rsidRPr="0038633D" w:rsidRDefault="001D0884" w:rsidP="0052069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A382CC" w14:textId="77777777" w:rsidR="00520695" w:rsidRPr="0038633D" w:rsidRDefault="00520695" w:rsidP="0052069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682AF2" w14:textId="77777777" w:rsidR="00AC1F6A" w:rsidRPr="0038633D" w:rsidRDefault="00AC1F6A" w:rsidP="0052069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8633D">
        <w:rPr>
          <w:rFonts w:cstheme="minorHAnsi"/>
          <w:b/>
          <w:sz w:val="24"/>
          <w:szCs w:val="24"/>
        </w:rPr>
        <w:t xml:space="preserve">Conflict of Interests </w:t>
      </w:r>
    </w:p>
    <w:p w14:paraId="3044618D" w14:textId="370B2392" w:rsidR="00AC1F6A" w:rsidRPr="0038633D" w:rsidRDefault="00520695" w:rsidP="00520695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 w:rsidRPr="0038633D">
        <w:rPr>
          <w:rFonts w:ascii="GillSansMT" w:hAnsi="GillSansMT" w:cs="GillSansMT"/>
          <w:sz w:val="24"/>
          <w:szCs w:val="24"/>
        </w:rPr>
        <w:t>A declaration of conflict of interests will be a standing item on the agenda of the Panel and all conflicts noted.</w:t>
      </w:r>
    </w:p>
    <w:p w14:paraId="281FEC6D" w14:textId="6F7282A0" w:rsidR="00520695" w:rsidRPr="0038633D" w:rsidRDefault="00520695" w:rsidP="005206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0A3441" w14:textId="77777777" w:rsidR="00520695" w:rsidRPr="0038633D" w:rsidRDefault="00520695" w:rsidP="005206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5F3DAE" w14:textId="77777777" w:rsidR="00AC1F6A" w:rsidRPr="0038633D" w:rsidRDefault="00AC1F6A" w:rsidP="0052069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8633D">
        <w:rPr>
          <w:rFonts w:cstheme="minorHAnsi"/>
          <w:b/>
          <w:sz w:val="24"/>
          <w:szCs w:val="24"/>
        </w:rPr>
        <w:t>Meetings</w:t>
      </w:r>
    </w:p>
    <w:p w14:paraId="35E4FCAE" w14:textId="0460D288" w:rsidR="00520695" w:rsidRPr="0038633D" w:rsidRDefault="0077552A" w:rsidP="0038633D">
      <w:pPr>
        <w:spacing w:after="0"/>
        <w:rPr>
          <w:rFonts w:cstheme="minorHAnsi"/>
          <w:sz w:val="24"/>
          <w:szCs w:val="24"/>
        </w:rPr>
      </w:pPr>
      <w:r w:rsidRPr="0038633D">
        <w:rPr>
          <w:rFonts w:cstheme="minorHAnsi"/>
          <w:sz w:val="24"/>
          <w:szCs w:val="24"/>
        </w:rPr>
        <w:t xml:space="preserve">Meetings </w:t>
      </w:r>
      <w:commentRangeStart w:id="2"/>
      <w:r w:rsidRPr="0038633D">
        <w:rPr>
          <w:rFonts w:cstheme="minorHAnsi"/>
          <w:sz w:val="24"/>
          <w:szCs w:val="24"/>
        </w:rPr>
        <w:t xml:space="preserve">will occur </w:t>
      </w:r>
      <w:r w:rsidR="008A2FDA">
        <w:rPr>
          <w:rFonts w:cstheme="minorHAnsi"/>
          <w:sz w:val="24"/>
          <w:szCs w:val="24"/>
        </w:rPr>
        <w:t xml:space="preserve">at a minimum </w:t>
      </w:r>
      <w:r w:rsidRPr="0038633D">
        <w:rPr>
          <w:rFonts w:cstheme="minorHAnsi"/>
          <w:sz w:val="24"/>
          <w:szCs w:val="24"/>
        </w:rPr>
        <w:t xml:space="preserve">3 times </w:t>
      </w:r>
      <w:commentRangeEnd w:id="2"/>
      <w:r w:rsidR="00CF78CD">
        <w:rPr>
          <w:rStyle w:val="CommentReference"/>
        </w:rPr>
        <w:commentReference w:id="2"/>
      </w:r>
      <w:r w:rsidRPr="0038633D">
        <w:rPr>
          <w:rFonts w:cstheme="minorHAnsi"/>
          <w:sz w:val="24"/>
          <w:szCs w:val="24"/>
        </w:rPr>
        <w:t>per year in the Sage Advocacy offices.  Where this is not possible, the meetings will be held online through Microsoft Teams.</w:t>
      </w:r>
      <w:r w:rsidR="00713F53" w:rsidRPr="0038633D">
        <w:rPr>
          <w:rFonts w:cstheme="minorHAnsi"/>
          <w:sz w:val="24"/>
          <w:szCs w:val="24"/>
        </w:rPr>
        <w:t xml:space="preserve">  These meetings will be attended by the </w:t>
      </w:r>
      <w:r w:rsidR="0038633D">
        <w:rPr>
          <w:rFonts w:cstheme="minorHAnsi"/>
          <w:sz w:val="24"/>
          <w:szCs w:val="24"/>
        </w:rPr>
        <w:t>S</w:t>
      </w:r>
      <w:r w:rsidR="00713F53" w:rsidRPr="0038633D">
        <w:rPr>
          <w:rFonts w:cstheme="minorHAnsi"/>
          <w:sz w:val="24"/>
          <w:szCs w:val="24"/>
        </w:rPr>
        <w:t xml:space="preserve">ecretary, the </w:t>
      </w:r>
      <w:r w:rsidR="00C44D8D">
        <w:rPr>
          <w:rFonts w:cstheme="minorHAnsi"/>
          <w:sz w:val="24"/>
          <w:szCs w:val="24"/>
        </w:rPr>
        <w:t>CEO</w:t>
      </w:r>
      <w:r w:rsidR="00713F53" w:rsidRPr="0038633D">
        <w:rPr>
          <w:rFonts w:cstheme="minorHAnsi"/>
          <w:sz w:val="24"/>
          <w:szCs w:val="24"/>
        </w:rPr>
        <w:t xml:space="preserve"> and/or </w:t>
      </w:r>
      <w:r w:rsidR="0038633D">
        <w:rPr>
          <w:rFonts w:cstheme="minorHAnsi"/>
          <w:sz w:val="24"/>
          <w:szCs w:val="24"/>
        </w:rPr>
        <w:t xml:space="preserve">the </w:t>
      </w:r>
      <w:r w:rsidR="00C44D8D">
        <w:rPr>
          <w:rFonts w:cstheme="minorHAnsi"/>
          <w:sz w:val="24"/>
          <w:szCs w:val="24"/>
        </w:rPr>
        <w:t>Case Management &amp; Support (Asst. CEO)</w:t>
      </w:r>
      <w:r w:rsidR="00713F53" w:rsidRPr="0038633D">
        <w:rPr>
          <w:rFonts w:cstheme="minorHAnsi"/>
          <w:sz w:val="24"/>
          <w:szCs w:val="24"/>
        </w:rPr>
        <w:t xml:space="preserve">.  </w:t>
      </w:r>
      <w:r w:rsidR="0038633D">
        <w:rPr>
          <w:rFonts w:ascii="GillSansMT" w:hAnsi="GillSansMT" w:cs="GillSansMT"/>
          <w:sz w:val="24"/>
          <w:szCs w:val="24"/>
        </w:rPr>
        <w:t>The Panel may decide to invite additional persons to attend to provide an expert opinion or expertise as is required.</w:t>
      </w:r>
    </w:p>
    <w:p w14:paraId="1F345C0E" w14:textId="7F4388E0" w:rsidR="00520695" w:rsidRDefault="00520695" w:rsidP="00520695">
      <w:pPr>
        <w:spacing w:after="0"/>
        <w:rPr>
          <w:rFonts w:cstheme="minorHAnsi"/>
          <w:sz w:val="24"/>
          <w:szCs w:val="24"/>
        </w:rPr>
      </w:pPr>
    </w:p>
    <w:p w14:paraId="5CE6EFFC" w14:textId="77777777" w:rsidR="0038633D" w:rsidRPr="0038633D" w:rsidRDefault="0038633D" w:rsidP="00520695">
      <w:pPr>
        <w:spacing w:after="0"/>
        <w:rPr>
          <w:rFonts w:cstheme="minorHAnsi"/>
          <w:sz w:val="24"/>
          <w:szCs w:val="24"/>
        </w:rPr>
      </w:pPr>
    </w:p>
    <w:p w14:paraId="22BE9C83" w14:textId="77777777" w:rsidR="00AC1F6A" w:rsidRPr="0038633D" w:rsidRDefault="00AC1F6A" w:rsidP="0052069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8633D">
        <w:rPr>
          <w:rFonts w:cstheme="minorHAnsi"/>
          <w:b/>
          <w:sz w:val="24"/>
          <w:szCs w:val="24"/>
        </w:rPr>
        <w:t>Reporting</w:t>
      </w:r>
    </w:p>
    <w:p w14:paraId="43AAB3F1" w14:textId="382CF9FF" w:rsidR="0038633D" w:rsidRPr="0038633D" w:rsidRDefault="0038633D" w:rsidP="005206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Panel will report annually to the Board of Trustees on their work.  The </w:t>
      </w:r>
      <w:r w:rsidR="006974C8">
        <w:rPr>
          <w:rFonts w:cstheme="minorHAnsi"/>
          <w:sz w:val="24"/>
          <w:szCs w:val="24"/>
        </w:rPr>
        <w:t xml:space="preserve">CEO </w:t>
      </w:r>
      <w:r>
        <w:rPr>
          <w:rFonts w:cstheme="minorHAnsi"/>
          <w:sz w:val="24"/>
          <w:szCs w:val="24"/>
        </w:rPr>
        <w:t>will provide updates from ICRP meetings to the Board throughout the year.</w:t>
      </w:r>
    </w:p>
    <w:p w14:paraId="75F25636" w14:textId="77777777" w:rsidR="00713F53" w:rsidRPr="0038633D" w:rsidRDefault="00713F53" w:rsidP="00520695">
      <w:pPr>
        <w:spacing w:after="0"/>
        <w:rPr>
          <w:rFonts w:cstheme="minorHAnsi"/>
          <w:sz w:val="24"/>
          <w:szCs w:val="24"/>
        </w:rPr>
      </w:pPr>
    </w:p>
    <w:p w14:paraId="6490EC01" w14:textId="77777777" w:rsidR="00445816" w:rsidRPr="0038633D" w:rsidRDefault="00445816" w:rsidP="00520695">
      <w:pPr>
        <w:spacing w:after="0"/>
        <w:rPr>
          <w:rFonts w:cstheme="minorHAnsi"/>
          <w:sz w:val="24"/>
          <w:szCs w:val="24"/>
        </w:rPr>
      </w:pPr>
    </w:p>
    <w:p w14:paraId="4248811F" w14:textId="0D822CDE" w:rsidR="00520695" w:rsidRPr="0038633D" w:rsidRDefault="00AC1F6A" w:rsidP="00520695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8633D">
        <w:rPr>
          <w:rFonts w:cstheme="minorHAnsi"/>
          <w:b/>
          <w:sz w:val="24"/>
          <w:szCs w:val="24"/>
        </w:rPr>
        <w:t>Review</w:t>
      </w:r>
    </w:p>
    <w:p w14:paraId="7F11ECBF" w14:textId="27CECF20" w:rsidR="00261B8E" w:rsidRDefault="00261B8E" w:rsidP="0038633D">
      <w:pPr>
        <w:pStyle w:val="ListParagraph"/>
        <w:numPr>
          <w:ilvl w:val="0"/>
          <w:numId w:val="12"/>
        </w:numPr>
        <w:spacing w:after="0"/>
        <w:rPr>
          <w:rFonts w:eastAsia="Times New Roman" w:cstheme="minorHAnsi"/>
          <w:color w:val="000000"/>
          <w:kern w:val="24"/>
          <w:sz w:val="24"/>
          <w:szCs w:val="24"/>
        </w:rPr>
      </w:pPr>
      <w:r w:rsidRPr="0038633D">
        <w:rPr>
          <w:rFonts w:eastAsia="Times New Roman" w:cstheme="minorHAnsi"/>
          <w:color w:val="000000"/>
          <w:kern w:val="24"/>
          <w:sz w:val="24"/>
          <w:szCs w:val="24"/>
        </w:rPr>
        <w:t xml:space="preserve">A member will be part of the Independent Complaints Review Panel for a period of 3 years, with the option to continue membership with the agreement of the Board up to a further period of 3 years. </w:t>
      </w:r>
    </w:p>
    <w:p w14:paraId="70417B82" w14:textId="240B27BE" w:rsidR="0038633D" w:rsidRPr="0038633D" w:rsidRDefault="0038633D" w:rsidP="003863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 w:rsidRPr="0038633D">
        <w:rPr>
          <w:rFonts w:ascii="GillSansMT" w:hAnsi="GillSansMT" w:cs="GillSansMT"/>
          <w:sz w:val="24"/>
          <w:szCs w:val="24"/>
        </w:rPr>
        <w:t xml:space="preserve">The Panel will review membership annually, or so often as it sees fit and advise the </w:t>
      </w:r>
      <w:r w:rsidR="006974C8">
        <w:rPr>
          <w:rFonts w:ascii="GillSansMT" w:hAnsi="GillSansMT" w:cs="GillSansMT"/>
          <w:sz w:val="24"/>
          <w:szCs w:val="24"/>
        </w:rPr>
        <w:t>Planning, Policy &amp; Performance</w:t>
      </w:r>
      <w:r w:rsidR="006974C8" w:rsidRPr="0038633D">
        <w:rPr>
          <w:rFonts w:ascii="GillSansMT" w:hAnsi="GillSansMT" w:cs="GillSansMT"/>
          <w:sz w:val="24"/>
          <w:szCs w:val="24"/>
        </w:rPr>
        <w:t xml:space="preserve"> </w:t>
      </w:r>
      <w:r w:rsidR="006974C8">
        <w:rPr>
          <w:rFonts w:ascii="GillSansMT" w:hAnsi="GillSansMT" w:cs="GillSansMT"/>
          <w:sz w:val="24"/>
          <w:szCs w:val="24"/>
        </w:rPr>
        <w:t xml:space="preserve">Committee </w:t>
      </w:r>
      <w:r w:rsidRPr="0038633D">
        <w:rPr>
          <w:rFonts w:ascii="GillSansMT" w:hAnsi="GillSansMT" w:cs="GillSansMT"/>
          <w:sz w:val="24"/>
          <w:szCs w:val="24"/>
        </w:rPr>
        <w:t>of any membership requirements.</w:t>
      </w:r>
    </w:p>
    <w:p w14:paraId="1B2C2111" w14:textId="374939C0" w:rsidR="0038633D" w:rsidRPr="0038633D" w:rsidRDefault="0038633D" w:rsidP="003863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633D">
        <w:rPr>
          <w:rFonts w:ascii="GillSansMT" w:hAnsi="GillSansMT" w:cs="GillSansMT"/>
          <w:sz w:val="24"/>
          <w:szCs w:val="24"/>
        </w:rPr>
        <w:lastRenderedPageBreak/>
        <w:t xml:space="preserve">The Panel will review its terms of reference annually and make recommendations to the </w:t>
      </w:r>
      <w:r w:rsidR="006974C8">
        <w:rPr>
          <w:rFonts w:ascii="GillSansMT" w:hAnsi="GillSansMT" w:cs="GillSansMT"/>
          <w:sz w:val="24"/>
          <w:szCs w:val="24"/>
        </w:rPr>
        <w:t>Planning, Policy &amp; Performance</w:t>
      </w:r>
      <w:r w:rsidR="006974C8" w:rsidRPr="0038633D">
        <w:rPr>
          <w:rFonts w:ascii="GillSansMT" w:hAnsi="GillSansMT" w:cs="GillSansMT"/>
          <w:sz w:val="24"/>
          <w:szCs w:val="24"/>
        </w:rPr>
        <w:t xml:space="preserve"> </w:t>
      </w:r>
      <w:r w:rsidR="006974C8">
        <w:rPr>
          <w:rFonts w:ascii="GillSansMT" w:hAnsi="GillSansMT" w:cs="GillSansMT"/>
          <w:sz w:val="24"/>
          <w:szCs w:val="24"/>
        </w:rPr>
        <w:t xml:space="preserve">Committee </w:t>
      </w:r>
      <w:r w:rsidRPr="0038633D">
        <w:rPr>
          <w:rFonts w:ascii="GillSansMT" w:hAnsi="GillSansMT" w:cs="GillSansMT"/>
          <w:sz w:val="24"/>
          <w:szCs w:val="24"/>
        </w:rPr>
        <w:t>as appropriate.</w:t>
      </w:r>
    </w:p>
    <w:p w14:paraId="22A2B0B2" w14:textId="62E0192E" w:rsidR="00BD7006" w:rsidRPr="0038633D" w:rsidRDefault="00BD7006" w:rsidP="00520695">
      <w:pPr>
        <w:spacing w:after="0"/>
        <w:rPr>
          <w:rFonts w:cstheme="minorHAnsi"/>
          <w:sz w:val="24"/>
          <w:szCs w:val="24"/>
        </w:rPr>
      </w:pPr>
    </w:p>
    <w:p w14:paraId="4A32DC77" w14:textId="77777777" w:rsidR="00520695" w:rsidRPr="0038633D" w:rsidRDefault="00520695" w:rsidP="00520695">
      <w:pPr>
        <w:spacing w:after="0"/>
        <w:rPr>
          <w:rFonts w:cstheme="minorHAnsi"/>
          <w:sz w:val="24"/>
          <w:szCs w:val="24"/>
        </w:rPr>
      </w:pPr>
    </w:p>
    <w:p w14:paraId="56615F20" w14:textId="726039B3" w:rsidR="00BD7006" w:rsidRPr="0038633D" w:rsidRDefault="00BD7006" w:rsidP="0052069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38633D">
        <w:rPr>
          <w:rFonts w:cstheme="minorHAnsi"/>
          <w:b/>
          <w:sz w:val="24"/>
          <w:szCs w:val="24"/>
        </w:rPr>
        <w:t>Information Requirements</w:t>
      </w:r>
    </w:p>
    <w:p w14:paraId="5B77DBB1" w14:textId="1D308D11" w:rsidR="00520695" w:rsidRPr="0038633D" w:rsidRDefault="00520695" w:rsidP="0052069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GillSansMT" w:hAnsi="GillSansMT" w:cs="GillSansMT"/>
          <w:sz w:val="24"/>
          <w:szCs w:val="24"/>
        </w:rPr>
      </w:pPr>
      <w:r w:rsidRPr="0038633D">
        <w:rPr>
          <w:rFonts w:ascii="GillSansMT" w:hAnsi="GillSansMT" w:cs="GillSansMT"/>
          <w:sz w:val="24"/>
          <w:szCs w:val="24"/>
        </w:rPr>
        <w:t xml:space="preserve">For each </w:t>
      </w:r>
      <w:r w:rsidR="00261B8E" w:rsidRPr="0038633D">
        <w:rPr>
          <w:rFonts w:ascii="GillSansMT" w:hAnsi="GillSansMT" w:cs="GillSansMT"/>
          <w:sz w:val="24"/>
          <w:szCs w:val="24"/>
        </w:rPr>
        <w:t xml:space="preserve">of </w:t>
      </w:r>
      <w:r w:rsidR="0038633D" w:rsidRPr="0038633D">
        <w:rPr>
          <w:rFonts w:ascii="GillSansMT" w:hAnsi="GillSansMT" w:cs="GillSansMT"/>
          <w:sz w:val="24"/>
          <w:szCs w:val="24"/>
        </w:rPr>
        <w:t>its</w:t>
      </w:r>
      <w:r w:rsidR="00261B8E" w:rsidRPr="0038633D">
        <w:rPr>
          <w:rFonts w:ascii="GillSansMT" w:hAnsi="GillSansMT" w:cs="GillSansMT"/>
          <w:sz w:val="24"/>
          <w:szCs w:val="24"/>
        </w:rPr>
        <w:t xml:space="preserve"> regular </w:t>
      </w:r>
      <w:r w:rsidRPr="0038633D">
        <w:rPr>
          <w:rFonts w:ascii="GillSansMT" w:hAnsi="GillSansMT" w:cs="GillSansMT"/>
          <w:sz w:val="24"/>
          <w:szCs w:val="24"/>
        </w:rPr>
        <w:t>meeting</w:t>
      </w:r>
      <w:r w:rsidR="00261B8E" w:rsidRPr="0038633D">
        <w:rPr>
          <w:rFonts w:ascii="GillSansMT" w:hAnsi="GillSansMT" w:cs="GillSansMT"/>
          <w:sz w:val="24"/>
          <w:szCs w:val="24"/>
        </w:rPr>
        <w:t>s</w:t>
      </w:r>
      <w:r w:rsidRPr="0038633D">
        <w:rPr>
          <w:rFonts w:ascii="GillSansMT" w:hAnsi="GillSansMT" w:cs="GillSansMT"/>
          <w:sz w:val="24"/>
          <w:szCs w:val="24"/>
        </w:rPr>
        <w:t xml:space="preserve">, the </w:t>
      </w:r>
      <w:r w:rsidR="00261B8E" w:rsidRPr="0038633D">
        <w:rPr>
          <w:rFonts w:ascii="GillSansMT" w:hAnsi="GillSansMT" w:cs="GillSansMT"/>
          <w:sz w:val="24"/>
          <w:szCs w:val="24"/>
        </w:rPr>
        <w:t>Panel</w:t>
      </w:r>
      <w:r w:rsidRPr="0038633D">
        <w:rPr>
          <w:rFonts w:ascii="GillSansMT" w:hAnsi="GillSansMT" w:cs="GillSansMT"/>
          <w:sz w:val="24"/>
          <w:szCs w:val="24"/>
        </w:rPr>
        <w:t xml:space="preserve"> will be provided with the following one week ahead of the meeting:</w:t>
      </w:r>
    </w:p>
    <w:p w14:paraId="691FD707" w14:textId="77777777" w:rsidR="00445816" w:rsidRPr="0038633D" w:rsidRDefault="00445816" w:rsidP="0052069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GillSansMT" w:hAnsi="GillSansMT" w:cs="GillSansMT"/>
          <w:sz w:val="24"/>
          <w:szCs w:val="24"/>
        </w:rPr>
      </w:pPr>
    </w:p>
    <w:p w14:paraId="2033F8E2" w14:textId="462BB877" w:rsidR="00520695" w:rsidRPr="0038633D" w:rsidRDefault="00520695" w:rsidP="00520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 w:rsidRPr="0038633D">
        <w:rPr>
          <w:rFonts w:ascii="GillSansMT" w:hAnsi="GillSansMT" w:cs="GillSansMT"/>
          <w:sz w:val="24"/>
          <w:szCs w:val="24"/>
        </w:rPr>
        <w:t>Agenda</w:t>
      </w:r>
    </w:p>
    <w:p w14:paraId="04DFB8F1" w14:textId="33BB2C8D" w:rsidR="00520695" w:rsidRPr="0038633D" w:rsidRDefault="00520695" w:rsidP="00520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 w:rsidRPr="0038633D">
        <w:rPr>
          <w:rFonts w:ascii="GillSansMT" w:hAnsi="GillSansMT" w:cs="GillSansMT"/>
          <w:sz w:val="24"/>
          <w:szCs w:val="24"/>
        </w:rPr>
        <w:t>Minutes of previous meeting</w:t>
      </w:r>
    </w:p>
    <w:p w14:paraId="2EA8E47B" w14:textId="3046E196" w:rsidR="00520695" w:rsidRPr="0038633D" w:rsidRDefault="00520695" w:rsidP="005206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4"/>
          <w:szCs w:val="24"/>
        </w:rPr>
      </w:pPr>
      <w:r w:rsidRPr="0038633D">
        <w:rPr>
          <w:rFonts w:ascii="GillSansMT" w:hAnsi="GillSansMT" w:cs="GillSansMT"/>
          <w:sz w:val="24"/>
          <w:szCs w:val="24"/>
        </w:rPr>
        <w:t>Complaints/Compliments received since last meeting</w:t>
      </w:r>
    </w:p>
    <w:p w14:paraId="709289F3" w14:textId="6AA094AC" w:rsidR="00520695" w:rsidRPr="0038633D" w:rsidRDefault="00520695" w:rsidP="00520695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sz w:val="24"/>
          <w:szCs w:val="24"/>
        </w:rPr>
      </w:pPr>
      <w:r w:rsidRPr="0038633D">
        <w:rPr>
          <w:rFonts w:ascii="GillSansMT" w:hAnsi="GillSansMT" w:cs="GillSansMT"/>
          <w:sz w:val="24"/>
          <w:szCs w:val="24"/>
        </w:rPr>
        <w:t>Any other documentation to be discussed at the meeting.</w:t>
      </w:r>
    </w:p>
    <w:p w14:paraId="2D747FF9" w14:textId="59BC3D58" w:rsidR="0038633D" w:rsidRDefault="0038633D" w:rsidP="0038633D">
      <w:pPr>
        <w:spacing w:after="0"/>
        <w:rPr>
          <w:rFonts w:cstheme="minorHAnsi"/>
          <w:b/>
          <w:sz w:val="24"/>
          <w:szCs w:val="24"/>
        </w:rPr>
      </w:pPr>
    </w:p>
    <w:p w14:paraId="258A45D7" w14:textId="4CA99216" w:rsidR="0038633D" w:rsidRPr="0038633D" w:rsidRDefault="0038633D" w:rsidP="0038633D">
      <w:pPr>
        <w:spacing w:after="0"/>
        <w:ind w:left="426"/>
        <w:rPr>
          <w:rFonts w:cstheme="minorHAnsi"/>
          <w:bCs/>
          <w:sz w:val="24"/>
          <w:szCs w:val="24"/>
        </w:rPr>
      </w:pPr>
      <w:r w:rsidRPr="0038633D">
        <w:rPr>
          <w:rFonts w:cstheme="minorHAnsi"/>
          <w:bCs/>
          <w:sz w:val="24"/>
          <w:szCs w:val="24"/>
        </w:rPr>
        <w:t>Where there is a Request for a Review of a Complaint, the Panel</w:t>
      </w:r>
      <w:r>
        <w:rPr>
          <w:rFonts w:cstheme="minorHAnsi"/>
          <w:bCs/>
          <w:sz w:val="24"/>
          <w:szCs w:val="24"/>
        </w:rPr>
        <w:t xml:space="preserve"> will be provided with access to the records</w:t>
      </w:r>
      <w:r w:rsidR="009E1EC7">
        <w:rPr>
          <w:rFonts w:cstheme="minorHAnsi"/>
          <w:bCs/>
          <w:sz w:val="24"/>
          <w:szCs w:val="24"/>
        </w:rPr>
        <w:t xml:space="preserve"> relating to the request.</w:t>
      </w:r>
    </w:p>
    <w:p w14:paraId="708B2CE2" w14:textId="77777777" w:rsidR="00BD7006" w:rsidRPr="0038633D" w:rsidRDefault="00BD7006" w:rsidP="00520695">
      <w:pPr>
        <w:spacing w:after="0"/>
        <w:rPr>
          <w:rFonts w:cstheme="minorHAnsi"/>
          <w:sz w:val="24"/>
          <w:szCs w:val="24"/>
        </w:rPr>
      </w:pPr>
    </w:p>
    <w:sectPr w:rsidR="00BD7006" w:rsidRPr="0038633D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ara Gallagher" w:date="2021-10-19T13:56:00Z" w:initials="LG">
    <w:p w14:paraId="6B47C4F4" w14:textId="6DB2A41E" w:rsidR="00CF78CD" w:rsidRDefault="00CF78CD">
      <w:pPr>
        <w:pStyle w:val="CommentText"/>
      </w:pPr>
      <w:r>
        <w:rPr>
          <w:rStyle w:val="CommentReference"/>
        </w:rPr>
        <w:annotationRef/>
      </w:r>
      <w:r>
        <w:t>KC: by simple majority, with, in the event of an equality of votes, the Chair having a vote.</w:t>
      </w:r>
    </w:p>
  </w:comment>
  <w:comment w:id="2" w:author="Lara Gallagher" w:date="2021-10-19T13:57:00Z" w:initials="LG">
    <w:p w14:paraId="794EF666" w14:textId="7C1380AF" w:rsidR="00CF78CD" w:rsidRDefault="00CF78CD">
      <w:pPr>
        <w:pStyle w:val="CommentText"/>
      </w:pPr>
      <w:r>
        <w:rPr>
          <w:rStyle w:val="CommentReference"/>
        </w:rPr>
        <w:annotationRef/>
      </w:r>
      <w:r>
        <w:t>KC: at a minimum 3 times per year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47C4F4" w15:done="1"/>
  <w15:commentEx w15:paraId="794EF66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194CFC" w16cex:dateUtc="2021-10-19T12:56:00Z"/>
  <w16cex:commentExtensible w16cex:durableId="25194D2E" w16cex:dateUtc="2021-10-19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47C4F4" w16cid:durableId="25194CFC"/>
  <w16cid:commentId w16cid:paraId="794EF666" w16cid:durableId="25194D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A661" w14:textId="77777777" w:rsidR="005561A8" w:rsidRDefault="005561A8" w:rsidP="00AC1F6A">
      <w:pPr>
        <w:spacing w:after="0" w:line="240" w:lineRule="auto"/>
      </w:pPr>
      <w:r>
        <w:separator/>
      </w:r>
    </w:p>
  </w:endnote>
  <w:endnote w:type="continuationSeparator" w:id="0">
    <w:p w14:paraId="11DD01F3" w14:textId="77777777" w:rsidR="005561A8" w:rsidRDefault="005561A8" w:rsidP="00AC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335E" w14:textId="79E546D2" w:rsidR="00445816" w:rsidRPr="00445816" w:rsidRDefault="00445816" w:rsidP="00445816">
    <w:pPr>
      <w:pStyle w:val="Footer"/>
      <w:jc w:val="right"/>
      <w:rPr>
        <w:sz w:val="18"/>
        <w:szCs w:val="18"/>
        <w:lang w:val="en-US"/>
      </w:rPr>
    </w:pPr>
    <w:r w:rsidRPr="00445816">
      <w:rPr>
        <w:sz w:val="18"/>
        <w:szCs w:val="18"/>
        <w:lang w:val="en-US"/>
      </w:rPr>
      <w:t xml:space="preserve">Terms of Reference, ICRP, </w:t>
    </w:r>
    <w:r w:rsidR="0075710C">
      <w:rPr>
        <w:sz w:val="18"/>
        <w:szCs w:val="18"/>
        <w:lang w:val="en-US"/>
      </w:rPr>
      <w:t>190124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D5BA" w14:textId="77777777" w:rsidR="005561A8" w:rsidRDefault="005561A8" w:rsidP="00AC1F6A">
      <w:pPr>
        <w:spacing w:after="0" w:line="240" w:lineRule="auto"/>
      </w:pPr>
      <w:r>
        <w:separator/>
      </w:r>
    </w:p>
  </w:footnote>
  <w:footnote w:type="continuationSeparator" w:id="0">
    <w:p w14:paraId="534E7F3E" w14:textId="77777777" w:rsidR="005561A8" w:rsidRDefault="005561A8" w:rsidP="00AC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0E41" w14:textId="602333A1" w:rsidR="00AC1F6A" w:rsidRDefault="00F575D8" w:rsidP="00F575D8">
    <w:pPr>
      <w:pStyle w:val="Header"/>
      <w:jc w:val="right"/>
    </w:pPr>
    <w:r>
      <w:rPr>
        <w:noProof/>
      </w:rPr>
      <w:drawing>
        <wp:inline distT="0" distB="0" distL="0" distR="0" wp14:anchorId="473BF468" wp14:editId="3A52F3B1">
          <wp:extent cx="941905" cy="638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53" cy="644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F92"/>
    <w:multiLevelType w:val="hybridMultilevel"/>
    <w:tmpl w:val="84148C16"/>
    <w:lvl w:ilvl="0" w:tplc="C5167C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54399"/>
    <w:multiLevelType w:val="hybridMultilevel"/>
    <w:tmpl w:val="25883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F81"/>
    <w:multiLevelType w:val="hybridMultilevel"/>
    <w:tmpl w:val="B022783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C496E"/>
    <w:multiLevelType w:val="multilevel"/>
    <w:tmpl w:val="8DF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484F9A"/>
    <w:multiLevelType w:val="hybridMultilevel"/>
    <w:tmpl w:val="1152BE9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357313"/>
    <w:multiLevelType w:val="hybridMultilevel"/>
    <w:tmpl w:val="DCE4925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2C5E84"/>
    <w:multiLevelType w:val="hybridMultilevel"/>
    <w:tmpl w:val="68BA0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C6B9D"/>
    <w:multiLevelType w:val="hybridMultilevel"/>
    <w:tmpl w:val="7B3AD1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8680F"/>
    <w:multiLevelType w:val="hybridMultilevel"/>
    <w:tmpl w:val="84148C16"/>
    <w:lvl w:ilvl="0" w:tplc="C5167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A1122"/>
    <w:multiLevelType w:val="hybridMultilevel"/>
    <w:tmpl w:val="A8BCD3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2F7C"/>
    <w:multiLevelType w:val="hybridMultilevel"/>
    <w:tmpl w:val="ABF43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C31E0"/>
    <w:multiLevelType w:val="hybridMultilevel"/>
    <w:tmpl w:val="84148C16"/>
    <w:lvl w:ilvl="0" w:tplc="C5167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248379">
    <w:abstractNumId w:val="0"/>
  </w:num>
  <w:num w:numId="2" w16cid:durableId="1468275447">
    <w:abstractNumId w:val="11"/>
  </w:num>
  <w:num w:numId="3" w16cid:durableId="290092403">
    <w:abstractNumId w:val="8"/>
  </w:num>
  <w:num w:numId="4" w16cid:durableId="587272172">
    <w:abstractNumId w:val="1"/>
  </w:num>
  <w:num w:numId="5" w16cid:durableId="1388408188">
    <w:abstractNumId w:val="2"/>
  </w:num>
  <w:num w:numId="6" w16cid:durableId="358165332">
    <w:abstractNumId w:val="5"/>
  </w:num>
  <w:num w:numId="7" w16cid:durableId="1413625075">
    <w:abstractNumId w:val="6"/>
  </w:num>
  <w:num w:numId="8" w16cid:durableId="1277371492">
    <w:abstractNumId w:val="4"/>
  </w:num>
  <w:num w:numId="9" w16cid:durableId="682903100">
    <w:abstractNumId w:val="3"/>
  </w:num>
  <w:num w:numId="10" w16cid:durableId="142739928">
    <w:abstractNumId w:val="9"/>
  </w:num>
  <w:num w:numId="11" w16cid:durableId="1163354509">
    <w:abstractNumId w:val="10"/>
  </w:num>
  <w:num w:numId="12" w16cid:durableId="59370996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ra Gallagher">
    <w15:presenceInfo w15:providerId="AD" w15:userId="S::lara.gallagher@sageadvocacy.ie::873828ba-69db-45f8-b11b-9c247d2c3d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6A"/>
    <w:rsid w:val="001D0884"/>
    <w:rsid w:val="00205629"/>
    <w:rsid w:val="002147AF"/>
    <w:rsid w:val="00225DD5"/>
    <w:rsid w:val="0025668A"/>
    <w:rsid w:val="00261B8E"/>
    <w:rsid w:val="003832D7"/>
    <w:rsid w:val="0038633D"/>
    <w:rsid w:val="003E1F23"/>
    <w:rsid w:val="00445816"/>
    <w:rsid w:val="00520695"/>
    <w:rsid w:val="005561A8"/>
    <w:rsid w:val="005B0C39"/>
    <w:rsid w:val="005C0465"/>
    <w:rsid w:val="005C4D0E"/>
    <w:rsid w:val="0063364A"/>
    <w:rsid w:val="0067276D"/>
    <w:rsid w:val="006974C8"/>
    <w:rsid w:val="00713F53"/>
    <w:rsid w:val="0075710C"/>
    <w:rsid w:val="0077552A"/>
    <w:rsid w:val="007F11C0"/>
    <w:rsid w:val="008A2FDA"/>
    <w:rsid w:val="00900BA1"/>
    <w:rsid w:val="009E1EC7"/>
    <w:rsid w:val="00A34EFA"/>
    <w:rsid w:val="00AC1F6A"/>
    <w:rsid w:val="00B26809"/>
    <w:rsid w:val="00B9373A"/>
    <w:rsid w:val="00BD7006"/>
    <w:rsid w:val="00C44D8D"/>
    <w:rsid w:val="00CF78CD"/>
    <w:rsid w:val="00D939C7"/>
    <w:rsid w:val="00F5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E141B"/>
  <w15:chartTrackingRefBased/>
  <w15:docId w15:val="{9092E4A0-8F4E-464F-A596-AD7F616B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F6A"/>
  </w:style>
  <w:style w:type="paragraph" w:styleId="Footer">
    <w:name w:val="footer"/>
    <w:basedOn w:val="Normal"/>
    <w:link w:val="FooterChar"/>
    <w:uiPriority w:val="99"/>
    <w:unhideWhenUsed/>
    <w:rsid w:val="00AC1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F6A"/>
  </w:style>
  <w:style w:type="paragraph" w:styleId="ListParagraph">
    <w:name w:val="List Paragraph"/>
    <w:basedOn w:val="Normal"/>
    <w:qFormat/>
    <w:rsid w:val="00AC1F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CF7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8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0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56F917F235D458E2B7FC21E26DD98" ma:contentTypeVersion="20" ma:contentTypeDescription="Create a new document." ma:contentTypeScope="" ma:versionID="05d05246bbff122deb9093cdefde168d">
  <xsd:schema xmlns:xsd="http://www.w3.org/2001/XMLSchema" xmlns:xs="http://www.w3.org/2001/XMLSchema" xmlns:p="http://schemas.microsoft.com/office/2006/metadata/properties" xmlns:ns2="824a464b-1246-44ee-8b71-cb12ef0187c9" xmlns:ns3="20891825-3431-4931-afc6-fefb3869efc5" targetNamespace="http://schemas.microsoft.com/office/2006/metadata/properties" ma:root="true" ma:fieldsID="ed7a624bab938ff5215d3a1af4d852de" ns2:_="" ns3:_="">
    <xsd:import namespace="824a464b-1246-44ee-8b71-cb12ef0187c9"/>
    <xsd:import namespace="20891825-3431-4931-afc6-fefb3869e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464b-1246-44ee-8b71-cb12ef0187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ee1df1c-4499-4740-bfd7-4779477dbca1}" ma:internalName="TaxCatchAll" ma:showField="CatchAllData" ma:web="824a464b-1246-44ee-8b71-cb12ef0187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1825-3431-4931-afc6-fefb3869e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9f81726-7c86-486e-ae43-626c49ab72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891825-3431-4931-afc6-fefb3869efc5">
      <Terms xmlns="http://schemas.microsoft.com/office/infopath/2007/PartnerControls"/>
    </lcf76f155ced4ddcb4097134ff3c332f>
    <TaxCatchAll xmlns="824a464b-1246-44ee-8b71-cb12ef0187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F4253-27F3-4234-93FD-46B4397755C3}"/>
</file>

<file path=customXml/itemProps2.xml><?xml version="1.0" encoding="utf-8"?>
<ds:datastoreItem xmlns:ds="http://schemas.openxmlformats.org/officeDocument/2006/customXml" ds:itemID="{D2D2AFF5-222E-4EE6-A85B-A4C5495084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189925-3F89-483F-928D-D30752AA912E}">
  <ds:schemaRefs>
    <ds:schemaRef ds:uri="http://schemas.microsoft.com/office/2006/metadata/properties"/>
    <ds:schemaRef ds:uri="http://schemas.microsoft.com/office/infopath/2007/PartnerControls"/>
    <ds:schemaRef ds:uri="20891825-3431-4931-afc6-fefb3869efc5"/>
    <ds:schemaRef ds:uri="824a464b-1246-44ee-8b71-cb12ef0187c9"/>
  </ds:schemaRefs>
</ds:datastoreItem>
</file>

<file path=customXml/itemProps4.xml><?xml version="1.0" encoding="utf-8"?>
<ds:datastoreItem xmlns:ds="http://schemas.openxmlformats.org/officeDocument/2006/customXml" ds:itemID="{47D1A1EB-A482-4C83-809B-BE8E62BDA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Lennon</dc:creator>
  <cp:keywords/>
  <dc:description/>
  <cp:lastModifiedBy>Lara Gallagher</cp:lastModifiedBy>
  <cp:revision>9</cp:revision>
  <dcterms:created xsi:type="dcterms:W3CDTF">2024-01-19T10:09:00Z</dcterms:created>
  <dcterms:modified xsi:type="dcterms:W3CDTF">2024-01-19T10:17:00Z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0x010100BBC56F917F235D458E2B7FC21E26DD98</vt:lpwstr>
  </property>
  <property fmtid="{D5CDD505-2E9C-101B-9397-08002B2CF9AE}" pid="3" name="MediaServiceImageTags">
    <vt:lpwstr/>
  </property>
</Properties>
</file>